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B9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6F9935">
      <w:pPr>
        <w:suppressAutoHyphens/>
        <w:spacing w:after="0" w:line="100" w:lineRule="atLeast"/>
        <w:ind w:firstLine="709"/>
        <w:jc w:val="center"/>
        <w:rPr>
          <w:rFonts w:ascii="Times New Roman" w:hAnsi="Times New Roman"/>
          <w:color w:val="00000A"/>
          <w:sz w:val="24"/>
          <w:szCs w:val="28"/>
        </w:rPr>
      </w:pPr>
      <w:r>
        <w:rPr>
          <w:rFonts w:ascii="Times New Roman" w:hAnsi="Times New Roman"/>
          <w:color w:val="00000A"/>
          <w:sz w:val="24"/>
          <w:szCs w:val="28"/>
        </w:rPr>
        <w:t xml:space="preserve">Муниципальное бюджетное общеобразовательное учреждение </w:t>
      </w:r>
    </w:p>
    <w:p w14:paraId="3052B5CD">
      <w:pPr>
        <w:suppressAutoHyphens/>
        <w:spacing w:after="0" w:line="100" w:lineRule="atLeast"/>
        <w:ind w:firstLine="709"/>
        <w:jc w:val="center"/>
        <w:rPr>
          <w:rFonts w:ascii="Times New Roman" w:hAnsi="Times New Roman"/>
          <w:color w:val="00000A"/>
          <w:sz w:val="24"/>
          <w:szCs w:val="28"/>
        </w:rPr>
      </w:pPr>
      <w:r>
        <w:rPr>
          <w:rFonts w:ascii="Times New Roman" w:hAnsi="Times New Roman"/>
          <w:color w:val="00000A"/>
          <w:sz w:val="24"/>
          <w:szCs w:val="28"/>
        </w:rPr>
        <w:t>«Средняя общеобразовательная школа №8»</w:t>
      </w:r>
    </w:p>
    <w:p w14:paraId="758715BB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color w:val="00000A"/>
          <w:sz w:val="28"/>
          <w:szCs w:val="28"/>
          <w:lang w:eastAsia="zh-CN"/>
        </w:rPr>
      </w:pPr>
    </w:p>
    <w:tbl>
      <w:tblPr>
        <w:tblStyle w:val="3"/>
        <w:tblpPr w:leftFromText="180" w:rightFromText="180" w:vertAnchor="text" w:horzAnchor="margin" w:tblpXSpec="center" w:tblpY="239"/>
        <w:tblW w:w="1054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693"/>
        <w:gridCol w:w="2126"/>
        <w:gridCol w:w="3068"/>
      </w:tblGrid>
      <w:tr w14:paraId="4B49B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2660" w:type="dxa"/>
          </w:tcPr>
          <w:p w14:paraId="29968833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РАССМОТРЕНО</w:t>
            </w:r>
          </w:p>
          <w:p w14:paraId="0024E4B4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на заседании</w:t>
            </w:r>
          </w:p>
          <w:p w14:paraId="4AE13367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ШМО учителей</w:t>
            </w:r>
          </w:p>
          <w:p w14:paraId="0864FAF4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гуманитарного цикла</w:t>
            </w:r>
          </w:p>
          <w:p w14:paraId="18C542C9">
            <w:pPr>
              <w:suppressAutoHyphens/>
              <w:spacing w:after="0" w:line="100" w:lineRule="atLeast"/>
              <w:rPr>
                <w:rFonts w:hint="default" w:ascii="Times New Roman" w:hAnsi="Times New Roman"/>
                <w:color w:val="00000A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(протокол №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1</w:t>
            </w:r>
          </w:p>
          <w:p w14:paraId="4188D439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от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30.05</w:t>
            </w:r>
            <w:r>
              <w:rPr>
                <w:rFonts w:ascii="Times New Roman" w:hAnsi="Times New Roman"/>
                <w:color w:val="00000A"/>
                <w:szCs w:val="20"/>
              </w:rPr>
              <w:t>.202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</w:t>
            </w:r>
            <w:r>
              <w:rPr>
                <w:rFonts w:ascii="Times New Roman" w:hAnsi="Times New Roman"/>
                <w:color w:val="00000A"/>
                <w:szCs w:val="20"/>
              </w:rPr>
              <w:t xml:space="preserve"> г.</w:t>
            </w:r>
          </w:p>
        </w:tc>
        <w:tc>
          <w:tcPr>
            <w:tcW w:w="2693" w:type="dxa"/>
          </w:tcPr>
          <w:p w14:paraId="1A7621DC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СОГЛАСОВАНО</w:t>
            </w:r>
          </w:p>
          <w:p w14:paraId="36B678E1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на заседании метод. совета</w:t>
            </w:r>
          </w:p>
          <w:p w14:paraId="74DC0A32">
            <w:pPr>
              <w:suppressAutoHyphens/>
              <w:spacing w:after="0" w:line="100" w:lineRule="atLeast"/>
              <w:rPr>
                <w:rFonts w:hint="default" w:ascii="Times New Roman" w:hAnsi="Times New Roman"/>
                <w:color w:val="00000A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(протокол №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2</w:t>
            </w:r>
          </w:p>
          <w:p w14:paraId="37F43A34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От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31.05.</w:t>
            </w:r>
            <w:r>
              <w:rPr>
                <w:rFonts w:ascii="Times New Roman" w:hAnsi="Times New Roman"/>
                <w:color w:val="00000A"/>
                <w:szCs w:val="20"/>
              </w:rPr>
              <w:t>202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</w:t>
            </w:r>
            <w:r>
              <w:rPr>
                <w:rFonts w:ascii="Times New Roman" w:hAnsi="Times New Roman"/>
                <w:color w:val="00000A"/>
                <w:szCs w:val="20"/>
              </w:rPr>
              <w:t xml:space="preserve"> г.)</w:t>
            </w:r>
          </w:p>
        </w:tc>
        <w:tc>
          <w:tcPr>
            <w:tcW w:w="2126" w:type="dxa"/>
          </w:tcPr>
          <w:p w14:paraId="7F6D3B19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ПРИНЯТО</w:t>
            </w:r>
          </w:p>
          <w:p w14:paraId="752C35A8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педагогическим </w:t>
            </w:r>
          </w:p>
          <w:p w14:paraId="240BFD19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советом</w:t>
            </w:r>
          </w:p>
          <w:p w14:paraId="7DBF0945">
            <w:pPr>
              <w:suppressAutoHyphens/>
              <w:spacing w:after="0" w:line="100" w:lineRule="atLeast"/>
              <w:rPr>
                <w:rFonts w:hint="default" w:ascii="Times New Roman" w:hAnsi="Times New Roman"/>
                <w:color w:val="00000A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(протокол №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4</w:t>
            </w:r>
          </w:p>
          <w:p w14:paraId="33F07B2A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8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от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30.05</w:t>
            </w:r>
            <w:r>
              <w:rPr>
                <w:rFonts w:ascii="Times New Roman" w:hAnsi="Times New Roman"/>
                <w:color w:val="00000A"/>
                <w:szCs w:val="20"/>
              </w:rPr>
              <w:t>.202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</w:t>
            </w:r>
            <w:r>
              <w:rPr>
                <w:rFonts w:ascii="Times New Roman" w:hAnsi="Times New Roman"/>
                <w:color w:val="00000A"/>
                <w:szCs w:val="20"/>
              </w:rPr>
              <w:t xml:space="preserve"> г.</w:t>
            </w:r>
          </w:p>
        </w:tc>
        <w:tc>
          <w:tcPr>
            <w:tcW w:w="3068" w:type="dxa"/>
          </w:tcPr>
          <w:p w14:paraId="7308B24F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0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УТВЕРЖДЕНО</w:t>
            </w:r>
          </w:p>
          <w:p w14:paraId="6657C0C3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0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приказом №</w:t>
            </w:r>
            <w:r>
              <w:rPr>
                <w:rFonts w:ascii="Times New Roman" w:hAnsi="Times New Roman"/>
                <w:sz w:val="21"/>
                <w:szCs w:val="21"/>
              </w:rPr>
              <w:t>119/1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2633049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0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 xml:space="preserve">от 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 xml:space="preserve">30.05. </w:t>
            </w:r>
            <w:r>
              <w:rPr>
                <w:rFonts w:ascii="Times New Roman" w:hAnsi="Times New Roman"/>
                <w:color w:val="00000A"/>
                <w:szCs w:val="20"/>
              </w:rPr>
              <w:t>202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>3</w:t>
            </w:r>
            <w:r>
              <w:rPr>
                <w:rFonts w:ascii="Times New Roman" w:hAnsi="Times New Roman"/>
                <w:color w:val="00000A"/>
                <w:szCs w:val="20"/>
              </w:rPr>
              <w:t xml:space="preserve"> г.</w:t>
            </w:r>
          </w:p>
          <w:p w14:paraId="7DBB82F1">
            <w:pPr>
              <w:suppressAutoHyphens/>
              <w:spacing w:after="0" w:line="100" w:lineRule="atLeast"/>
              <w:rPr>
                <w:rFonts w:ascii="Times New Roman" w:hAnsi="Times New Roman"/>
                <w:color w:val="00000A"/>
                <w:szCs w:val="20"/>
              </w:rPr>
            </w:pPr>
            <w:r>
              <w:rPr>
                <w:rFonts w:ascii="Times New Roman" w:hAnsi="Times New Roman"/>
                <w:color w:val="00000A"/>
                <w:szCs w:val="20"/>
              </w:rPr>
              <w:t>Директор МБОУ «СОШ №8»</w:t>
            </w:r>
          </w:p>
          <w:p w14:paraId="04A13B15">
            <w:pPr>
              <w:suppressAutoHyphens/>
              <w:spacing w:after="0" w:line="100" w:lineRule="atLeast"/>
              <w:rPr>
                <w:rFonts w:hint="default" w:ascii="Times New Roman" w:hAnsi="Times New Roman"/>
                <w:color w:val="00000A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Cs w:val="20"/>
                <w:lang w:val="ru-RU"/>
              </w:rPr>
              <w:t>Коньшина</w:t>
            </w:r>
            <w:r>
              <w:rPr>
                <w:rFonts w:hint="default" w:ascii="Times New Roman" w:hAnsi="Times New Roman"/>
                <w:color w:val="00000A"/>
                <w:szCs w:val="20"/>
                <w:lang w:val="ru-RU"/>
              </w:rPr>
              <w:t xml:space="preserve"> Л.Г.</w:t>
            </w:r>
          </w:p>
        </w:tc>
      </w:tr>
    </w:tbl>
    <w:p w14:paraId="49E35E6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E5F15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74EE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0AAE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0DD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34E7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5B82D4">
      <w:pPr>
        <w:pStyle w:val="4"/>
        <w:spacing w:beforeAutospacing="0" w:after="0" w:afterAutospacing="0"/>
        <w:jc w:val="center"/>
        <w:rPr>
          <w:b/>
          <w:color w:val="181818"/>
          <w:sz w:val="32"/>
          <w:szCs w:val="32"/>
        </w:rPr>
      </w:pPr>
      <w:r>
        <w:rPr>
          <w:b/>
          <w:color w:val="181818"/>
          <w:sz w:val="32"/>
          <w:szCs w:val="32"/>
        </w:rPr>
        <w:t>Программа</w:t>
      </w:r>
      <w:bookmarkStart w:id="0" w:name="bookmark2"/>
      <w:bookmarkEnd w:id="0"/>
      <w:r>
        <w:rPr>
          <w:b/>
          <w:color w:val="181818"/>
          <w:sz w:val="32"/>
          <w:szCs w:val="32"/>
        </w:rPr>
        <w:t xml:space="preserve"> </w:t>
      </w:r>
      <w:bookmarkStart w:id="1" w:name="bookmark3"/>
      <w:r>
        <w:rPr>
          <w:b/>
          <w:color w:val="181818"/>
          <w:sz w:val="32"/>
          <w:szCs w:val="32"/>
        </w:rPr>
        <w:t>наставничества</w:t>
      </w:r>
      <w:bookmarkEnd w:id="1"/>
    </w:p>
    <w:p w14:paraId="6B611008">
      <w:pPr>
        <w:pStyle w:val="4"/>
        <w:spacing w:beforeAutospacing="0" w:after="0" w:afterAutospacing="0"/>
        <w:jc w:val="center"/>
        <w:rPr>
          <w:b/>
          <w:color w:val="181818"/>
          <w:sz w:val="32"/>
          <w:szCs w:val="32"/>
        </w:rPr>
      </w:pPr>
      <w:r>
        <w:rPr>
          <w:b/>
          <w:color w:val="181818"/>
          <w:sz w:val="32"/>
          <w:szCs w:val="32"/>
        </w:rPr>
        <w:t>(форма «учитель – учитель»)</w:t>
      </w:r>
    </w:p>
    <w:p w14:paraId="370D0CF4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14:paraId="3CDEF45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>
        <w:rPr>
          <w:rFonts w:hint="default" w:ascii="Times New Roman" w:hAnsi="Times New Roman"/>
          <w:b/>
          <w:sz w:val="32"/>
          <w:szCs w:val="32"/>
          <w:lang w:val="ru-RU"/>
        </w:rPr>
        <w:t>3</w:t>
      </w:r>
      <w:r>
        <w:rPr>
          <w:rFonts w:ascii="Times New Roman" w:hAnsi="Times New Roman"/>
          <w:b/>
          <w:sz w:val="32"/>
          <w:szCs w:val="32"/>
        </w:rPr>
        <w:t>-202</w:t>
      </w:r>
      <w:r>
        <w:rPr>
          <w:rFonts w:hint="default" w:ascii="Times New Roman" w:hAnsi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14:paraId="28CD478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6A167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BFF9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3C3C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7059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972E35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88995C5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A12E15D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DEDF1D2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97B051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5C8F98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D4808B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7C2E6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>:</w:t>
      </w:r>
    </w:p>
    <w:p w14:paraId="306BF4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Ибрагимова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А.М</w:t>
      </w:r>
      <w:r>
        <w:rPr>
          <w:rFonts w:ascii="Times New Roman" w:hAnsi="Times New Roman"/>
          <w:sz w:val="28"/>
          <w:szCs w:val="28"/>
        </w:rPr>
        <w:t>.</w:t>
      </w:r>
    </w:p>
    <w:p w14:paraId="60FCE7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английского языка</w:t>
      </w:r>
    </w:p>
    <w:p w14:paraId="701F3C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3762C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BCB1A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1BD2E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8BA6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3FF44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1882F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A5C6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2EC16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D633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4CE95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894D1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/>
          <w:sz w:val="28"/>
          <w:szCs w:val="28"/>
          <w:lang w:val="ru-RU"/>
        </w:rPr>
        <w:t>. Бйск,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639A03A1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4F2BD17F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Актуальность разработки программы наставничества</w:t>
      </w:r>
    </w:p>
    <w:p w14:paraId="357D9DC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498AB32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14:paraId="4047DD0A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Поддержка молодых специалистов, а также вновь прибывших специалистов в конкретное образовательное учреждение – одна из ключевых задач образовательной политики.</w:t>
      </w:r>
    </w:p>
    <w:p w14:paraId="3C103A6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3C835FE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14:paraId="2076E5FF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14:paraId="60EFD45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оказывать методическую помощь в работе.</w:t>
      </w:r>
    </w:p>
    <w:p w14:paraId="30C6369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14:paraId="09EE9509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14:paraId="002547DA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Данная программа очень актуальна для нашей школы, так как у нас работает малоопытный учитель</w:t>
      </w:r>
    </w:p>
    <w:p w14:paraId="789B315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5E164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Срок реализации программы: 3 года</w:t>
      </w:r>
    </w:p>
    <w:p w14:paraId="71EB0F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525A871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14:paraId="6A84E62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63AFA7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Обеспечить 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14:paraId="5DA741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Использовать 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14:paraId="4DAD3BF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14:paraId="6546501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Повышать профессиональный уровень педагогов с учетом их потребностей, затруднений, достижений.</w:t>
      </w:r>
    </w:p>
    <w:p w14:paraId="751D20F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Отслеживать динамику развития профессиональной деятельности каждого педагога.</w:t>
      </w:r>
    </w:p>
    <w:p w14:paraId="6E4AF0B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Повышать продуктивность работы педагога и результативность образовательной деятельности.</w:t>
      </w:r>
    </w:p>
    <w:p w14:paraId="464BF92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Способствовать планированию карьеры молодых специалистов, мотивации к повышению квалификационного уровня.</w:t>
      </w:r>
    </w:p>
    <w:p w14:paraId="13341C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Приобщать молодых специалистов к корпоративной культуре образовательной организации, способствовать объединению на основе школьных традиций.</w:t>
      </w:r>
    </w:p>
    <w:p w14:paraId="79F22DB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0EE322F7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u w:val="single"/>
          <w:lang w:eastAsia="ru-RU"/>
        </w:rPr>
        <w:t>Основные участники программы и их функции</w:t>
      </w:r>
    </w:p>
    <w:p w14:paraId="23BDEDC7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Наставляемая:</w:t>
      </w:r>
    </w:p>
    <w:p w14:paraId="34332F1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>Кулагина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u w:val="single"/>
          <w:lang w:val="en-US" w:eastAsia="ru-RU"/>
        </w:rPr>
        <w:t xml:space="preserve"> Анастасия Андреевна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>,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молодой педагог, испытывающий трудности с организацией учебного процесса,</w:t>
      </w:r>
    </w:p>
    <w:p w14:paraId="0160DD71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взаимодействием с учениками, другими педагогами, администрацией или родителями.</w:t>
      </w:r>
    </w:p>
    <w:p w14:paraId="79CA66C7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Наставник :</w:t>
      </w:r>
    </w:p>
    <w:p w14:paraId="72A76F7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 1) Ибрагимова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u w:val="single"/>
          <w:lang w:val="en-US" w:eastAsia="ru-RU"/>
        </w:rPr>
        <w:t xml:space="preserve"> Анастасия Маратовна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, учитель английского языка первой</w:t>
      </w:r>
      <w:bookmarkStart w:id="2" w:name="_GoBack"/>
      <w:bookmarkEnd w:id="2"/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квалификационной категории.</w:t>
      </w:r>
    </w:p>
    <w:p w14:paraId="61AD37A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Исходя из практики работы по наставничеству, молодые или прибывшие учителя сами находят себе наставников, которые близки</w:t>
      </w:r>
    </w:p>
    <w:p w14:paraId="67BCEB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им по своим параметрам, перенимают у них опыт, от которых начинается старт их карьерного роста, поэтому наставниками могут являться все остальные члены кафедры начального образования и другие члены педагогического коллектива школы.</w:t>
      </w:r>
    </w:p>
    <w:p w14:paraId="68E2495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Для реализации поставленных в программе задач все наставники выполняют две функции или относятся к двум типам</w:t>
      </w:r>
    </w:p>
    <w:p w14:paraId="78C58F6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наставников:</w:t>
      </w:r>
    </w:p>
    <w:p w14:paraId="1ED5D32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● Наставник-консультант 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14:paraId="1D442FA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● 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14:paraId="47AE923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D0A7EC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>1. Планируемые результаты</w:t>
      </w:r>
      <w:r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548CA07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подготовка молодого специалиста, в будущем состоявшегося Учителя;</w:t>
      </w:r>
    </w:p>
    <w:p w14:paraId="297EE71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совершенствование системы методической работы;</w:t>
      </w:r>
    </w:p>
    <w:p w14:paraId="1C5155A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повышение качества образования;</w:t>
      </w:r>
    </w:p>
    <w:p w14:paraId="58C8826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79B49BED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2. Принципы наставничества</w:t>
      </w:r>
    </w:p>
    <w:p w14:paraId="4ADE570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добровольность;</w:t>
      </w:r>
    </w:p>
    <w:p w14:paraId="7C4FDAD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гуманность;</w:t>
      </w:r>
    </w:p>
    <w:p w14:paraId="7DA933BD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соблюдение прав молодого специалиста;</w:t>
      </w:r>
    </w:p>
    <w:p w14:paraId="42F9194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соблюдение прав наставника;</w:t>
      </w:r>
    </w:p>
    <w:p w14:paraId="7A0BF7E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конфиденциальность;</w:t>
      </w:r>
    </w:p>
    <w:p w14:paraId="68319D6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ответственность;</w:t>
      </w:r>
    </w:p>
    <w:p w14:paraId="337D9FF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искреннее желание помочь в преодолении трудностей;</w:t>
      </w:r>
    </w:p>
    <w:p w14:paraId="0819AD2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взаимопонимание;</w:t>
      </w:r>
    </w:p>
    <w:p w14:paraId="60D1F0B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способность видеть личность.</w:t>
      </w:r>
    </w:p>
    <w:p w14:paraId="56E47CCD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43E8892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>3. Индикативные показатели:</w:t>
      </w:r>
    </w:p>
    <w:p w14:paraId="324FB9A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умение планировать учебную деятельность на основе творческого поиска через самообразование;</w:t>
      </w:r>
    </w:p>
    <w:p w14:paraId="190AE8F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овладение методикой проведения нетрадиционных уроков;</w:t>
      </w:r>
    </w:p>
    <w:p w14:paraId="4ADCFD4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умение работать с классом на основе изучения личности; овладение системой контроля и оценки знаний учащихся;</w:t>
      </w:r>
    </w:p>
    <w:p w14:paraId="2C5459C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становление молодого учителя как учителя-профессионала;</w:t>
      </w:r>
    </w:p>
    <w:p w14:paraId="3737BD6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повышение методической, интеллектуальной культуры учителя;</w:t>
      </w:r>
    </w:p>
    <w:p w14:paraId="5002B305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7DEBC4D7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u w:val="single"/>
          <w:lang w:eastAsia="ru-RU"/>
        </w:rPr>
        <w:t>4.Организация работы по программе:</w:t>
      </w:r>
    </w:p>
    <w:p w14:paraId="4ACC96BA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Работа с молодыми специалистами ведется по плану, составленному к началу учебного года.</w:t>
      </w:r>
    </w:p>
    <w:p w14:paraId="15D28721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4.1. Основные направления работы по реализации Программы</w:t>
      </w:r>
    </w:p>
    <w:p w14:paraId="61FDF00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Составление планов работы с молодыми специалистами.</w:t>
      </w:r>
    </w:p>
    <w:p w14:paraId="48503B17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План работы информационно-методического центра включает:</w:t>
      </w:r>
    </w:p>
    <w:p w14:paraId="68085DB8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* создание оптимальных условий для успешной работы</w:t>
      </w:r>
    </w:p>
    <w:p w14:paraId="0A4E3866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* проведение индивидуальных бесед и консультаций с молодыми специалистами;</w:t>
      </w:r>
    </w:p>
    <w:p w14:paraId="2C0C24D7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* оказание практической помощи по планированию и проведению уроков, в том числе предварительную работу с конспектами уроков и анализ проведённых уроков;</w:t>
      </w:r>
    </w:p>
    <w:p w14:paraId="5CD0CF0E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*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14:paraId="3A41C950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2. 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Проведение анкетирования и составление информационной карточки молодого учителя.</w:t>
      </w:r>
    </w:p>
    <w:p w14:paraId="3B7AC1E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 первых дней работы молодого учителя проводится анкетирование –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</w:t>
      </w:r>
    </w:p>
    <w:p w14:paraId="49700A55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3. 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Организация наставничества. Закрепление педагогов-наставников за молодыми специалистами и организация их работы.</w:t>
      </w:r>
    </w:p>
    <w:p w14:paraId="413109CF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14:paraId="4D96E15E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нормативно-правовую информацию.</w:t>
      </w:r>
    </w:p>
    <w:p w14:paraId="790A9053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4 . 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Составление плана работы молодого специалиста.</w:t>
      </w:r>
    </w:p>
    <w:p w14:paraId="6137E8AA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 различного рода работ учащихся;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</w:p>
    <w:p w14:paraId="27C11BA1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7624E528">
      <w:pPr>
        <w:shd w:val="clear" w:color="auto" w:fill="FFFFFF"/>
        <w:spacing w:after="0" w:line="294" w:lineRule="atLeast"/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5. 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Работа по Программе «Учитель- учителю» – составная часть методической службы.</w:t>
      </w:r>
    </w:p>
    <w:p w14:paraId="7FF9A779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F2C1AAA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Этапы реализации Программы:</w:t>
      </w:r>
    </w:p>
    <w:p w14:paraId="5A02DA9F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– 1 этап – диагностический</w:t>
      </w:r>
    </w:p>
    <w:p w14:paraId="5FFC58E5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– 2 этап – самостоятельный творческий поиск</w:t>
      </w:r>
    </w:p>
    <w:p w14:paraId="6BD14A13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– 3 этап – оценочно-рефлексивный</w:t>
      </w:r>
    </w:p>
    <w:p w14:paraId="620A41B2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9796D92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I этап (1 год работы)</w:t>
      </w:r>
    </w:p>
    <w:p w14:paraId="6BB202DE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Тема «Знания и умения учителя - залог творчества и успеха учащихся»</w:t>
      </w:r>
    </w:p>
    <w:p w14:paraId="5568E5C9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2B0D3FF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F4D9CD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Знакомство с учителем иностранного языка.</w:t>
      </w:r>
    </w:p>
    <w:p w14:paraId="1F047575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5336BC2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Организационные мероприятия:</w:t>
      </w:r>
    </w:p>
    <w:p w14:paraId="077BA03C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собеседование с молодым специалистом;</w:t>
      </w:r>
    </w:p>
    <w:p w14:paraId="5A51A073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знакомство с традициями школы;</w:t>
      </w:r>
    </w:p>
    <w:p w14:paraId="5756C1BA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выбор и назначение наставников.</w:t>
      </w:r>
    </w:p>
    <w:p w14:paraId="4352907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Диагностика умений и навыков молодого учителя.</w:t>
      </w:r>
    </w:p>
    <w:p w14:paraId="61156D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Заполнение информационной карточки.</w:t>
      </w:r>
    </w:p>
    <w:p w14:paraId="0051C00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Общая характеристика основных проблем начинающего педагога.</w:t>
      </w:r>
    </w:p>
    <w:p w14:paraId="52B320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Разработка и утверждение плана работы с молодыми специалистами.</w:t>
      </w:r>
    </w:p>
    <w:p w14:paraId="3ED7BBA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448BEFE1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Август:</w:t>
      </w:r>
    </w:p>
    <w:p w14:paraId="7F3E3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2.Изучение нормативно-правовой базы. Ведение документации.</w:t>
      </w:r>
    </w:p>
    <w:p w14:paraId="74BDB58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НОТ.</w:t>
      </w:r>
    </w:p>
    <w:p w14:paraId="4F13FEB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Знакомство с УМК, предметными программами.</w:t>
      </w:r>
    </w:p>
    <w:p w14:paraId="12ACE3D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Семинар «Реализация требований ФГОС к современным УМК издательства Просвещение по иностранному языку».</w:t>
      </w:r>
    </w:p>
    <w:p w14:paraId="14E4ABA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Коррекция календарных и поурочных планов молодых специалистов.</w:t>
      </w:r>
    </w:p>
    <w:p w14:paraId="24FA735E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54D5433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Сентябрь:</w:t>
      </w:r>
    </w:p>
    <w:p w14:paraId="5D94BEF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3.Посвящение в учителя</w:t>
      </w:r>
    </w:p>
    <w:p w14:paraId="737BD790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Традиционно посвящение в учителя проводится на торжественном собрании, посвященном Дню учителя</w:t>
      </w:r>
    </w:p>
    <w:p w14:paraId="260EEF65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0470548F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Октябрь:</w:t>
      </w:r>
    </w:p>
    <w:p w14:paraId="441A540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4.Современный урок. Требования к организации.</w:t>
      </w:r>
    </w:p>
    <w:p w14:paraId="329B51E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Методические требования к уроку.</w:t>
      </w:r>
    </w:p>
    <w:p w14:paraId="3CC7279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Семинар-практикум « Современный урок иностранного языка в свете требований ФГОС». Подробный анализ типов и структуры уроков в соответствии с классификацией по основной дидактической задаче.</w:t>
      </w:r>
    </w:p>
    <w:p w14:paraId="41143C1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Соответствие методов обучения формам организации уроков.</w:t>
      </w:r>
    </w:p>
    <w:p w14:paraId="721C82E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Примерная схема тематического плана урока.</w:t>
      </w:r>
    </w:p>
    <w:p w14:paraId="55A47BB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Неделя открытых уроков.</w:t>
      </w:r>
    </w:p>
    <w:p w14:paraId="651086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Санитарно-гигиенические требования к обучению школьников.</w:t>
      </w:r>
    </w:p>
    <w:p w14:paraId="104E5863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Практикум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«Мастерская для начинающих» - «Оптимизация выбора методов и средств обучения при организации разных видов урока».</w:t>
      </w:r>
    </w:p>
    <w:p w14:paraId="7FED5D0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51B6744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Ноябрь:</w:t>
      </w:r>
    </w:p>
    <w:p w14:paraId="5F10657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5.Контроль знаний, умений, навыков учащихся. Виды контроля.</w:t>
      </w:r>
    </w:p>
    <w:p w14:paraId="62623C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Оценивание знаний учащихся: теория, психология, практика.</w:t>
      </w:r>
    </w:p>
    <w:p w14:paraId="3C491AC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Нормы оценивания учебной деятельности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.</w:t>
      </w:r>
    </w:p>
    <w:p w14:paraId="11048F7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Виды контроля и их рациональное использование на различных этапах изучения программного материала.</w:t>
      </w:r>
    </w:p>
    <w:p w14:paraId="1FE87D8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обученности учащихся, бланк анализа проведённых контрольных работ и мониторинговых исследований</w:t>
      </w:r>
    </w:p>
    <w:p w14:paraId="091EB0B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Система мер, направленных на предупреждение неуспеваемости школьников, дифференцированное обучение.</w:t>
      </w:r>
    </w:p>
    <w:p w14:paraId="58D2A72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Практикум «Организация образовательного процесса на уроках иностранного языка в инклюзивном классе: технологии, методы, приёмы работы».</w:t>
      </w:r>
    </w:p>
    <w:p w14:paraId="462EEE63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0C47E9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Декабрь:</w:t>
      </w:r>
    </w:p>
    <w:p w14:paraId="00AD1CF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6.Эмоциональная устойчивость учителя. Функция общения на уроке.</w:t>
      </w:r>
    </w:p>
    <w:p w14:paraId="024BBFD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Дискуссия на тему: «Трудная ситуация на уроке и ваш выход из неё». Общая схема анализа причин конфликтных ситуаций</w:t>
      </w:r>
    </w:p>
    <w:p w14:paraId="029C4EE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Анализ различных стилей педагогического общения. Преимущества -демократического .</w:t>
      </w:r>
    </w:p>
    <w:p w14:paraId="33F1DFF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собрания».</w:t>
      </w:r>
    </w:p>
    <w:p w14:paraId="3D7251F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Психологические тренинги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«Учусь строить отношения», «Анализ педагогических ситуаций»</w:t>
      </w:r>
    </w:p>
    <w:p w14:paraId="3AEEAAD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A83FCE0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Февраль:</w:t>
      </w:r>
    </w:p>
    <w:p w14:paraId="31CEE4A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Самообразование учителя – лучшее обучение.</w:t>
      </w:r>
    </w:p>
    <w:p w14:paraId="34DF5E5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Выбор методической темы. Планирование работы над методической темой на год: схема плана работы над методической темой (программа саморазвития)</w:t>
      </w:r>
    </w:p>
    <w:p w14:paraId="0992B3F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Микроисследование организации работы с начинающими педагогами в школе и уровни компетенции молодого специалиста</w:t>
      </w:r>
    </w:p>
    <w:p w14:paraId="142045B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9655EE4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Апрель:</w:t>
      </w:r>
    </w:p>
    <w:p w14:paraId="613859C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7.Бенефис молодого учителя.</w:t>
      </w:r>
    </w:p>
    <w:p w14:paraId="73C9A1B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Творческий отчёт молодых педагогов.</w:t>
      </w:r>
    </w:p>
    <w:p w14:paraId="74BE702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Творческий отчет учителя-наставника.</w:t>
      </w:r>
    </w:p>
    <w:p w14:paraId="55E54CB4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Круглый стол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«Педагогическая культура учителя – основа гуманизации учебно-воспитательного процесса»</w:t>
      </w:r>
    </w:p>
    <w:p w14:paraId="612BEAA5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6F54DF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Май:</w:t>
      </w:r>
    </w:p>
    <w:p w14:paraId="5F1F235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8.Выявление педагогических проблем молодых учителей, выработка необходимых рекомендаций.</w:t>
      </w:r>
    </w:p>
    <w:p w14:paraId="5FA92E7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Участие молодых специалистов в общешкольных мероприятиях, семинарах, совещаниях и т. д.</w:t>
      </w:r>
    </w:p>
    <w:p w14:paraId="49734AB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 течение года</w:t>
      </w:r>
    </w:p>
    <w:p w14:paraId="2FCFFAB4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A742BB1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II этап (2 год работы)</w:t>
      </w:r>
    </w:p>
    <w:p w14:paraId="0339DC0C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Тема «Самостоятельный творческий поиск»</w:t>
      </w:r>
    </w:p>
    <w:p w14:paraId="1F7708BA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5B21F26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Тема</w:t>
      </w:r>
    </w:p>
    <w:p w14:paraId="48D84EE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Краткий обзор рассматриваемых вопросов</w:t>
      </w:r>
    </w:p>
    <w:p w14:paraId="2C0C15B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Дата</w:t>
      </w:r>
    </w:p>
    <w:p w14:paraId="4F4AA0D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1.</w:t>
      </w:r>
    </w:p>
    <w:p w14:paraId="4B596005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Реализация программы «Учитель -учителю»</w:t>
      </w:r>
    </w:p>
    <w:p w14:paraId="7568BB2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Корректировка и утверждение плана работы с молодыми специалистами</w:t>
      </w:r>
    </w:p>
    <w:p w14:paraId="69D97BE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Август</w:t>
      </w:r>
    </w:p>
    <w:p w14:paraId="48B68BE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2.</w:t>
      </w:r>
    </w:p>
    <w:p w14:paraId="12EA559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Изучение нормативно-правовой базы. Ведение документации</w:t>
      </w:r>
    </w:p>
    <w:p w14:paraId="5DDFA40B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Анализ изменений в программах, учебных планах, других документах к началу учебного года.</w:t>
      </w:r>
    </w:p>
    <w:p w14:paraId="3D633F1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Сентябрь</w:t>
      </w:r>
    </w:p>
    <w:p w14:paraId="77B6622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3.Классное руководство. Составление характеристики класса с учётом возрастных особенностей учащихся.</w:t>
      </w:r>
    </w:p>
    <w:p w14:paraId="08C144D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Моделирование воспитательной системы класса (диагностическое исследование целей класса, проектирование целей, деятельность по сплочению и развитию классного коллектива, критерии и способы изучения эффективности воспитательной системы класса).</w:t>
      </w:r>
    </w:p>
    <w:p w14:paraId="0CE3D83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Ознакомление с планами работы лучших классных руководителей школы.</w:t>
      </w:r>
    </w:p>
    <w:p w14:paraId="410370D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Структура плана воспитательной работы классного руководителя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.</w:t>
      </w:r>
    </w:p>
    <w:p w14:paraId="753A8A6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Основы составления психолого-педагогической характеристики класса и учащегося.</w:t>
      </w:r>
    </w:p>
    <w:p w14:paraId="2E91E61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Классный час как урок взаимопонимания.</w:t>
      </w:r>
    </w:p>
    <w:p w14:paraId="3F42BAF3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4CD681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Октябрь</w:t>
      </w:r>
    </w:p>
    <w:p w14:paraId="4499525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4.Современные образовательные технологии</w:t>
      </w:r>
    </w:p>
    <w:p w14:paraId="0D13E45B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Круглый стол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«Учебно-исследовательская деятельность учащихся как модель педагогической технологии»</w:t>
      </w:r>
    </w:p>
    <w:p w14:paraId="4BB646C6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Практикум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«Организация исследовательской работы учащихся, оформление работ, подготовка к выступлению и защите реферата»</w:t>
      </w:r>
    </w:p>
    <w:p w14:paraId="611C4AD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074DE92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Ноябрь –Декабрь</w:t>
      </w:r>
    </w:p>
    <w:p w14:paraId="46D9C7A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5.Основы целеполагания урока. Самоанализ урока.</w:t>
      </w:r>
    </w:p>
    <w:p w14:paraId="4B7ACD9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Методика целеполагания. Основы самоанализа урока. Программа самонаблюдения и самооценивания урока.</w:t>
      </w:r>
    </w:p>
    <w:p w14:paraId="293F435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Самоанализ по качеству цели и задач урока.</w:t>
      </w:r>
    </w:p>
    <w:p w14:paraId="137DCC6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Образцы самоанализа урока. Сравнительный анализ и самоанализа урока.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Памятка для проведения самоанализа урока.</w:t>
      </w:r>
    </w:p>
    <w:p w14:paraId="4F52FAF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Посещения уроков молодых учителей администрацией и учителями-наставниками с целью оказания методической помощи.</w:t>
      </w:r>
    </w:p>
    <w:p w14:paraId="7039390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Январь – Февраль</w:t>
      </w:r>
    </w:p>
    <w:p w14:paraId="17B0594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1900D9B2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6.Анализ урока.</w:t>
      </w:r>
    </w:p>
    <w:p w14:paraId="0AD6AFEE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CE17BE6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Памятки для проведения анализа урока. Советы молодому учителю по подготовке урока. Вебинары и мастер-классы для учителя иностранного языка.</w:t>
      </w:r>
    </w:p>
    <w:p w14:paraId="7695CA5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Совместный анализ урока учителем и завучем – эффективный способ внутришкольного повышения квалификации</w:t>
      </w:r>
    </w:p>
    <w:p w14:paraId="6AF81AC4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Март</w:t>
      </w:r>
    </w:p>
    <w:p w14:paraId="6854472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7.</w:t>
      </w:r>
    </w:p>
    <w:p w14:paraId="3A31F6A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Методическая выставка достижений молодого учителя.</w:t>
      </w:r>
    </w:p>
    <w:p w14:paraId="203377C3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Динамика роста профессионализма молодого учителя:</w:t>
      </w:r>
    </w:p>
    <w:p w14:paraId="213C551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открытые уроки;</w:t>
      </w:r>
    </w:p>
    <w:p w14:paraId="6E3142E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выступления-презентации на педсовете по теме самообразования;</w:t>
      </w:r>
    </w:p>
    <w:p w14:paraId="1B5E0206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методическая выставка (систематизация наработок за 2 года профессиональной деятельности);</w:t>
      </w:r>
    </w:p>
    <w:p w14:paraId="61513902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представление молодого учителя наставником.</w:t>
      </w:r>
    </w:p>
    <w:p w14:paraId="63E1751A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Круглый стол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«Приёмы формирования коммуникативных УУД на уроках иностранного языка»</w:t>
      </w:r>
    </w:p>
    <w:p w14:paraId="51AD8B25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Апрель–Май</w:t>
      </w:r>
    </w:p>
    <w:p w14:paraId="06120DB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8.</w:t>
      </w:r>
    </w:p>
    <w:p w14:paraId="4731842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4F104DF3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Выявление педагогических проблем молодых учителей, выработка необходимых рекомендаций.</w:t>
      </w:r>
    </w:p>
    <w:p w14:paraId="6AF79A7A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Участие молодых специалистов в общешкольных мероприятиях, семинарах, совещаниях и т. д.</w:t>
      </w:r>
    </w:p>
    <w:p w14:paraId="404E51E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 течение года</w:t>
      </w:r>
    </w:p>
    <w:p w14:paraId="1BAE4D1A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1557C4B6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III этап (3 год работы)</w:t>
      </w:r>
    </w:p>
    <w:p w14:paraId="74195339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Тема «Выбор индивидуальной линии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»</w:t>
      </w:r>
    </w:p>
    <w:p w14:paraId="559D8CEB">
      <w:pPr>
        <w:shd w:val="clear" w:color="auto" w:fill="FFFFFF"/>
        <w:spacing w:after="0" w:line="294" w:lineRule="atLeast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1DB2B4D5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  <w:lang w:eastAsia="ru-RU"/>
        </w:rPr>
        <w:t>1.</w:t>
      </w:r>
    </w:p>
    <w:p w14:paraId="7B639CA0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Реализация программы «Учитель- учителю»</w:t>
      </w:r>
    </w:p>
    <w:p w14:paraId="5FC8AD8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Корректировка и утверждение плана работы с молодыми специалистами</w:t>
      </w:r>
    </w:p>
    <w:p w14:paraId="0DA71CB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Август</w:t>
      </w:r>
    </w:p>
    <w:p w14:paraId="1987C217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2.</w:t>
      </w:r>
    </w:p>
    <w:p w14:paraId="168F3A50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Изучение нормативно-правовой базы. Ведение документации</w:t>
      </w:r>
    </w:p>
    <w:p w14:paraId="28BB083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Анализ изменений в программах, учебных планах, других документах к началу учебного года.</w:t>
      </w:r>
    </w:p>
    <w:p w14:paraId="62063E66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Сентябрь</w:t>
      </w:r>
    </w:p>
    <w:p w14:paraId="4880AF5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3.</w:t>
      </w:r>
    </w:p>
    <w:p w14:paraId="5F9DF08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Аттестация. Требования к квалификации педагогических работников.</w:t>
      </w:r>
    </w:p>
    <w:p w14:paraId="6682418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Изучение нормативных документов по аттестации педагогических работников.</w:t>
      </w:r>
    </w:p>
    <w:p w14:paraId="203A8EE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Портфолио аттестуемого</w:t>
      </w:r>
    </w:p>
    <w:p w14:paraId="1B6B283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Октябрь – ноябрь</w:t>
      </w:r>
    </w:p>
    <w:p w14:paraId="0DFBEF2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4.</w:t>
      </w:r>
    </w:p>
    <w:p w14:paraId="03AE664A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Нестандартные формы урока.</w:t>
      </w:r>
    </w:p>
    <w:p w14:paraId="3B0D9D2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Использование информационных технологий.</w:t>
      </w:r>
    </w:p>
    <w:p w14:paraId="310A1248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Система нестандартных уроков, нестандартные уроки в планах методической работы, карты экспертной оценки проведения нестандартных уроков.</w:t>
      </w:r>
    </w:p>
    <w:p w14:paraId="122AC5C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Информационные технологии в учебной деятельности.</w:t>
      </w:r>
    </w:p>
    <w:p w14:paraId="492ACF08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Практикум «Современные средства обучения иностранному языку» </w:t>
      </w:r>
    </w:p>
    <w:p w14:paraId="73E4807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Декабрь</w:t>
      </w:r>
    </w:p>
    <w:p w14:paraId="773A335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5.</w:t>
      </w:r>
    </w:p>
    <w:p w14:paraId="5643312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Внеклассная работа по предмету. Вовлечение молодых специалистов в научно-исследовательскую деятельность. Методика работы с одарёнными детьми .</w:t>
      </w:r>
    </w:p>
    <w:p w14:paraId="63671A0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Разнообразие методов и форм внеклассной работы по предмету.</w:t>
      </w:r>
    </w:p>
    <w:p w14:paraId="01E15EB6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Система работы с одаренными детьми «Иностранный язык-открытие талантов»</w:t>
      </w:r>
    </w:p>
    <w:p w14:paraId="604CA8BB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7926922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Определение «одарённые дети», «высоко мотивированные дети». Качества педагогов, необходимые для работы с одарёнными детьми. Организация научно-исследовательской деятельности учащихся.</w:t>
      </w:r>
    </w:p>
    <w:p w14:paraId="6303DBF0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Научно-исследовательская деятельность молодых педагогов.</w:t>
      </w:r>
    </w:p>
    <w:p w14:paraId="32DFEE99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Февраль – март</w:t>
      </w:r>
    </w:p>
    <w:p w14:paraId="00E01533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6</w:t>
      </w:r>
    </w:p>
    <w:p w14:paraId="5FA6196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Повышение квалификации и профессиональная переподготовка.</w:t>
      </w:r>
    </w:p>
    <w:p w14:paraId="74903D8B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Модель выпускника школы. Социальный заказ общества.</w:t>
      </w:r>
    </w:p>
    <w:p w14:paraId="11A3B7D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Организация работы учителя по достижению уровня умений и навыков, заложенных в модели выпускника школы.</w:t>
      </w:r>
    </w:p>
    <w:p w14:paraId="50A3561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Круглый стол «Обсуждение заданий ОГЭ и ЕГЭ по иностранному языку»</w:t>
      </w:r>
    </w:p>
    <w:p w14:paraId="48190384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Апрель</w:t>
      </w:r>
    </w:p>
    <w:p w14:paraId="3960D7B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7</w:t>
      </w:r>
    </w:p>
    <w:p w14:paraId="63BFD0D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Успешность педагогической деятельности. Управленческие умения учителя и пути дальнейшего развития.</w:t>
      </w:r>
    </w:p>
    <w:p w14:paraId="537B6B94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D31D5FF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Подведение итогов работы программы  «Учитель-учителю»»:</w:t>
      </w:r>
    </w:p>
    <w:p w14:paraId="0BD9828A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Портфолио молодого учителя. Тесты-матрицы «Влияние стимулов на деятельность учителя», «Портрет учителя глазами коллег и учащихся», «Модель значимых качеств учителя», «Формальные критерии успешности учителя».</w:t>
      </w:r>
    </w:p>
    <w:p w14:paraId="72AF2E67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Анализ карьерных перспектив молодого учителя.</w:t>
      </w:r>
    </w:p>
    <w:p w14:paraId="202AE49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Практикум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«Анализ учителем особенностей индивидуального стиля своей деятельности»</w:t>
      </w:r>
    </w:p>
    <w:p w14:paraId="3ADAE0D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Конференция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«Повышение прфессионального уровня учителя иностранного языка в части подготовки обучающихся к итоговой аттестации»</w:t>
      </w:r>
    </w:p>
    <w:p w14:paraId="1C430B91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Май</w:t>
      </w:r>
    </w:p>
    <w:p w14:paraId="60B85FD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8</w:t>
      </w:r>
    </w:p>
    <w:p w14:paraId="02015AC6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1.Семинар «Достижения планируемых результатов в обучении иностранному языку»</w:t>
      </w:r>
    </w:p>
    <w:p w14:paraId="08EA0FDF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775AA37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Выявление педагогических проблем молодых учителей, выработка необходимых рекомендаций.</w:t>
      </w:r>
    </w:p>
    <w:p w14:paraId="513EFF3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Участие молодых специалистов в общешкольных мероприятиях, семинарах, совещаниях и т. д.</w:t>
      </w:r>
    </w:p>
    <w:p w14:paraId="0A2F3D8D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4938374C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1FA7EBD5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 течение года-</w:t>
      </w:r>
    </w:p>
    <w:p w14:paraId="1C1923F4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F633D9E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Планируемые результаты Программы:</w:t>
      </w:r>
    </w:p>
    <w:p w14:paraId="3884B7E2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Адаптация и подготовка к профессиональной деятельности молодого специалиста.</w:t>
      </w:r>
    </w:p>
    <w:p w14:paraId="615CB277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Совершенствование системы научно-методической работы учреждения образования.</w:t>
      </w:r>
    </w:p>
    <w:p w14:paraId="573974FA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Повышение качества образования.</w:t>
      </w:r>
    </w:p>
    <w:p w14:paraId="5AE5EFEA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Повышение уровня аналитической культуры всех участников образовательного процесса.</w:t>
      </w:r>
    </w:p>
    <w:p w14:paraId="0582921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4. Индикативные показатели Программы:</w:t>
      </w:r>
    </w:p>
    <w:p w14:paraId="08BC68F0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14:paraId="0FBA3B82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Овладение методикой проведения уроков в соответствии с требованиями ФГОС ОО.</w:t>
      </w:r>
    </w:p>
    <w:p w14:paraId="728EE74F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Умение работать с классом на основе изучения личности ребенка, проводить индивидуальную работу.</w:t>
      </w:r>
    </w:p>
    <w:p w14:paraId="26249096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Умение проектировать рабочую программу, воспитательную систему, урок.</w:t>
      </w:r>
    </w:p>
    <w:p w14:paraId="725C4171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Умение индивидуально работать с детьми.</w:t>
      </w:r>
    </w:p>
    <w:p w14:paraId="206E1B56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Овладение системой контроля и оценки знаний предметных, метапредметных и личностных результатов освоения ОП ОО, уровня формирования УУД учащихся.</w:t>
      </w:r>
    </w:p>
    <w:p w14:paraId="1B8F2558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Становление молодого учителя как учителя-профессионала.</w:t>
      </w:r>
    </w:p>
    <w:p w14:paraId="41651B20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Повышение методической, интеллектуальной культуры учителя.</w:t>
      </w:r>
    </w:p>
    <w:p w14:paraId="6F13413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8"/>
          <w:szCs w:val="28"/>
          <w:lang w:eastAsia="ru-RU"/>
        </w:rPr>
        <w:t>5. Организация работы по программе:</w:t>
      </w:r>
    </w:p>
    <w:p w14:paraId="55A89C84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Работа с молодыми специалистами ведется по плану, составленному к началу учебного года.</w:t>
      </w:r>
    </w:p>
    <w:p w14:paraId="48F840D0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06776B4D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52AC11BC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FDCEC53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E71A6C9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09949A3A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D6707B4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482EBDB8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2B940DD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251BAE87">
      <w:pPr>
        <w:shd w:val="clear" w:color="auto" w:fill="FFFFFF"/>
        <w:spacing w:after="0" w:line="294" w:lineRule="atLeas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C1269F7"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41D95"/>
    <w:multiLevelType w:val="multilevel"/>
    <w:tmpl w:val="00B41D95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5826D30"/>
    <w:multiLevelType w:val="multilevel"/>
    <w:tmpl w:val="05826D30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9DF7072"/>
    <w:multiLevelType w:val="multilevel"/>
    <w:tmpl w:val="09DF70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A811F0E"/>
    <w:multiLevelType w:val="multilevel"/>
    <w:tmpl w:val="0A811F0E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BE90A62"/>
    <w:multiLevelType w:val="multilevel"/>
    <w:tmpl w:val="0BE90A6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D175223"/>
    <w:multiLevelType w:val="multilevel"/>
    <w:tmpl w:val="0D17522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E5B7551"/>
    <w:multiLevelType w:val="multilevel"/>
    <w:tmpl w:val="0E5B755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44A1A53"/>
    <w:multiLevelType w:val="multilevel"/>
    <w:tmpl w:val="144A1A5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70265E4"/>
    <w:multiLevelType w:val="multilevel"/>
    <w:tmpl w:val="170265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B03707D"/>
    <w:multiLevelType w:val="multilevel"/>
    <w:tmpl w:val="1B03707D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1E24733C"/>
    <w:multiLevelType w:val="multilevel"/>
    <w:tmpl w:val="1E24733C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1F4A2031"/>
    <w:multiLevelType w:val="multilevel"/>
    <w:tmpl w:val="1F4A2031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2080137E"/>
    <w:multiLevelType w:val="multilevel"/>
    <w:tmpl w:val="208013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25425E7"/>
    <w:multiLevelType w:val="multilevel"/>
    <w:tmpl w:val="225425E7"/>
    <w:lvl w:ilvl="0" w:tentative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2AC457B4"/>
    <w:multiLevelType w:val="multilevel"/>
    <w:tmpl w:val="2AC457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2CCA78EA"/>
    <w:multiLevelType w:val="multilevel"/>
    <w:tmpl w:val="2CCA78EA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DF37A0D"/>
    <w:multiLevelType w:val="multilevel"/>
    <w:tmpl w:val="2DF37A0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320D4AFA"/>
    <w:multiLevelType w:val="multilevel"/>
    <w:tmpl w:val="320D4A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3410064B"/>
    <w:multiLevelType w:val="multilevel"/>
    <w:tmpl w:val="3410064B"/>
    <w:lvl w:ilvl="0" w:tentative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356F1F5D"/>
    <w:multiLevelType w:val="multilevel"/>
    <w:tmpl w:val="356F1F5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399551F3"/>
    <w:multiLevelType w:val="multilevel"/>
    <w:tmpl w:val="399551F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DF639DC"/>
    <w:multiLevelType w:val="multilevel"/>
    <w:tmpl w:val="3DF639DC"/>
    <w:lvl w:ilvl="0" w:tentative="0">
      <w:start w:val="9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3E3C5047"/>
    <w:multiLevelType w:val="multilevel"/>
    <w:tmpl w:val="3E3C5047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428A6669"/>
    <w:multiLevelType w:val="multilevel"/>
    <w:tmpl w:val="428A6669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437D61A3"/>
    <w:multiLevelType w:val="multilevel"/>
    <w:tmpl w:val="437D61A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45191F45"/>
    <w:multiLevelType w:val="multilevel"/>
    <w:tmpl w:val="45191F4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459E711F"/>
    <w:multiLevelType w:val="multilevel"/>
    <w:tmpl w:val="459E71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46764F4F"/>
    <w:multiLevelType w:val="multilevel"/>
    <w:tmpl w:val="46764F4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49B3183E"/>
    <w:multiLevelType w:val="multilevel"/>
    <w:tmpl w:val="49B318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4AA01B61"/>
    <w:multiLevelType w:val="multilevel"/>
    <w:tmpl w:val="4AA01B61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52C92F5B"/>
    <w:multiLevelType w:val="multilevel"/>
    <w:tmpl w:val="52C92F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59A146A6"/>
    <w:multiLevelType w:val="multilevel"/>
    <w:tmpl w:val="59A146A6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5FC6775E"/>
    <w:multiLevelType w:val="multilevel"/>
    <w:tmpl w:val="5FC6775E"/>
    <w:lvl w:ilvl="0" w:tentative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60DF061D"/>
    <w:multiLevelType w:val="multilevel"/>
    <w:tmpl w:val="60DF061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4">
    <w:nsid w:val="61EE37C3"/>
    <w:multiLevelType w:val="multilevel"/>
    <w:tmpl w:val="61EE37C3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621D41F5"/>
    <w:multiLevelType w:val="multilevel"/>
    <w:tmpl w:val="621D41F5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650B31B0"/>
    <w:multiLevelType w:val="multilevel"/>
    <w:tmpl w:val="650B31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>
    <w:nsid w:val="6534541A"/>
    <w:multiLevelType w:val="multilevel"/>
    <w:tmpl w:val="6534541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>
    <w:nsid w:val="6888019C"/>
    <w:multiLevelType w:val="multilevel"/>
    <w:tmpl w:val="688801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>
    <w:nsid w:val="693729C2"/>
    <w:multiLevelType w:val="multilevel"/>
    <w:tmpl w:val="693729C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>
    <w:nsid w:val="6A382693"/>
    <w:multiLevelType w:val="multilevel"/>
    <w:tmpl w:val="6A382693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>
    <w:nsid w:val="755C232B"/>
    <w:multiLevelType w:val="multilevel"/>
    <w:tmpl w:val="755C232B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>
    <w:nsid w:val="79F73A56"/>
    <w:multiLevelType w:val="multilevel"/>
    <w:tmpl w:val="79F73A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>
    <w:nsid w:val="7B983E8B"/>
    <w:multiLevelType w:val="multilevel"/>
    <w:tmpl w:val="7B983E8B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12"/>
    <w:rsid w:val="00081772"/>
    <w:rsid w:val="00253912"/>
    <w:rsid w:val="00326B88"/>
    <w:rsid w:val="003B57FD"/>
    <w:rsid w:val="007150A1"/>
    <w:rsid w:val="00D5719A"/>
    <w:rsid w:val="61F02C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customStyle="1" w:styleId="4">
    <w:name w:val="11"/>
    <w:basedOn w:val="1"/>
    <w:qFormat/>
    <w:uiPriority w:val="0"/>
    <w:pPr>
      <w:suppressAutoHyphens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2860</Words>
  <Characters>16302</Characters>
  <Lines>135</Lines>
  <Paragraphs>38</Paragraphs>
  <TotalTime>1</TotalTime>
  <ScaleCrop>false</ScaleCrop>
  <LinksUpToDate>false</LinksUpToDate>
  <CharactersWithSpaces>19124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2023-04-18T12:28:00Z</dcterms:created>
  <dc:creator>вова</dc:creator>
  <cp:lastModifiedBy>Usser</cp:lastModifiedBy>
  <dcterms:modified xsi:type="dcterms:W3CDTF">2024-06-11T11:37:12Z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BA34E0C0F4A44FFB82DD70342B7ACBB1_13</vt:lpwstr>
  </property>
</Properties>
</file>